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021"/>
      </w:tblGrid>
      <w:tr w:rsidR="007D5475" w:rsidRPr="001B4BC2" w:rsidTr="001B4BC2">
        <w:tc>
          <w:tcPr>
            <w:tcW w:w="8828" w:type="dxa"/>
            <w:gridSpan w:val="3"/>
            <w:shd w:val="clear" w:color="auto" w:fill="A8D08D" w:themeFill="accent6" w:themeFillTint="99"/>
          </w:tcPr>
          <w:p w:rsidR="007D5475" w:rsidRPr="001B4BC2" w:rsidRDefault="001B4BC2" w:rsidP="001B4BC2">
            <w:pPr>
              <w:jc w:val="center"/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SALARIO BÁSICO COMPARATIVO EN LAS UNIVERSIDADES NACIONALES</w:t>
            </w:r>
          </w:p>
        </w:tc>
      </w:tr>
      <w:tr w:rsidR="007D5475" w:rsidRPr="001B4BC2" w:rsidTr="001B4BC2">
        <w:tc>
          <w:tcPr>
            <w:tcW w:w="2122" w:type="dxa"/>
            <w:shd w:val="clear" w:color="auto" w:fill="A8D08D" w:themeFill="accent6" w:themeFillTint="99"/>
          </w:tcPr>
          <w:p w:rsidR="007D5475" w:rsidRPr="001B4BC2" w:rsidRDefault="001B4BC2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CARGO</w:t>
            </w:r>
          </w:p>
        </w:tc>
        <w:tc>
          <w:tcPr>
            <w:tcW w:w="3685" w:type="dxa"/>
            <w:shd w:val="clear" w:color="auto" w:fill="9CC2E5" w:themeFill="accent5" w:themeFillTint="99"/>
          </w:tcPr>
          <w:p w:rsidR="007D5475" w:rsidRPr="001B4BC2" w:rsidRDefault="007D547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Auxiliar de 1ra (Nivel Universitario)</w:t>
            </w:r>
          </w:p>
        </w:tc>
        <w:tc>
          <w:tcPr>
            <w:tcW w:w="3021" w:type="dxa"/>
            <w:shd w:val="clear" w:color="auto" w:fill="9CC2E5" w:themeFill="accent5" w:themeFillTint="99"/>
          </w:tcPr>
          <w:p w:rsidR="007D5475" w:rsidRPr="001B4BC2" w:rsidRDefault="007D547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Maestro de Grado (Nivel Preuniversitario)</w:t>
            </w:r>
          </w:p>
        </w:tc>
      </w:tr>
      <w:tr w:rsidR="007D5475" w:rsidRPr="001B4BC2" w:rsidTr="001B4BC2">
        <w:tc>
          <w:tcPr>
            <w:tcW w:w="2122" w:type="dxa"/>
            <w:shd w:val="clear" w:color="auto" w:fill="A8D08D" w:themeFill="accent6" w:themeFillTint="99"/>
          </w:tcPr>
          <w:p w:rsidR="007D5475" w:rsidRPr="001B4BC2" w:rsidRDefault="001B4BC2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 xml:space="preserve">HORAS SEMANALES </w:t>
            </w:r>
          </w:p>
        </w:tc>
        <w:tc>
          <w:tcPr>
            <w:tcW w:w="3685" w:type="dxa"/>
            <w:shd w:val="clear" w:color="auto" w:fill="9CC2E5" w:themeFill="accent5" w:themeFillTint="99"/>
          </w:tcPr>
          <w:p w:rsidR="007D5475" w:rsidRPr="001B4BC2" w:rsidRDefault="007D547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 xml:space="preserve">20 </w:t>
            </w:r>
            <w:proofErr w:type="spellStart"/>
            <w:r w:rsidRPr="001B4BC2">
              <w:rPr>
                <w:rFonts w:ascii="Consolas" w:hAnsi="Consolas" w:cs="Consolas"/>
                <w:b/>
                <w:bCs/>
              </w:rPr>
              <w:t>hs</w:t>
            </w:r>
            <w:proofErr w:type="spellEnd"/>
            <w:r w:rsidRPr="001B4BC2">
              <w:rPr>
                <w:rFonts w:ascii="Consolas" w:hAnsi="Consolas" w:cs="Consolas"/>
                <w:b/>
                <w:bCs/>
              </w:rPr>
              <w:t xml:space="preserve"> (</w:t>
            </w:r>
            <w:proofErr w:type="spellStart"/>
            <w:r w:rsidRPr="001B4BC2">
              <w:rPr>
                <w:rFonts w:ascii="Consolas" w:hAnsi="Consolas" w:cs="Consolas"/>
                <w:b/>
                <w:bCs/>
              </w:rPr>
              <w:t>Semi-exclusiva</w:t>
            </w:r>
            <w:proofErr w:type="spellEnd"/>
            <w:r w:rsidRPr="001B4BC2">
              <w:rPr>
                <w:rFonts w:ascii="Consolas" w:hAnsi="Consolas" w:cs="Consolas"/>
                <w:b/>
                <w:bCs/>
              </w:rPr>
              <w:t>)</w:t>
            </w:r>
          </w:p>
        </w:tc>
        <w:tc>
          <w:tcPr>
            <w:tcW w:w="3021" w:type="dxa"/>
            <w:shd w:val="clear" w:color="auto" w:fill="9CC2E5" w:themeFill="accent5" w:themeFillTint="99"/>
          </w:tcPr>
          <w:p w:rsidR="007D5475" w:rsidRPr="001B4BC2" w:rsidRDefault="007D547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 xml:space="preserve">20 </w:t>
            </w:r>
            <w:proofErr w:type="spellStart"/>
            <w:r w:rsidRPr="001B4BC2">
              <w:rPr>
                <w:rFonts w:ascii="Consolas" w:hAnsi="Consolas" w:cs="Consolas"/>
                <w:b/>
                <w:bCs/>
              </w:rPr>
              <w:t>hs</w:t>
            </w:r>
            <w:proofErr w:type="spellEnd"/>
            <w:r w:rsidRPr="001B4BC2">
              <w:rPr>
                <w:rFonts w:ascii="Consolas" w:hAnsi="Consolas" w:cs="Consolas"/>
                <w:b/>
                <w:bCs/>
              </w:rPr>
              <w:t xml:space="preserve"> </w:t>
            </w:r>
          </w:p>
        </w:tc>
      </w:tr>
      <w:tr w:rsidR="007D5475" w:rsidRPr="001B4BC2" w:rsidTr="001B4BC2">
        <w:tc>
          <w:tcPr>
            <w:tcW w:w="2122" w:type="dxa"/>
            <w:shd w:val="clear" w:color="auto" w:fill="A8D08D" w:themeFill="accent6" w:themeFillTint="99"/>
          </w:tcPr>
          <w:p w:rsidR="007D5475" w:rsidRPr="001B4BC2" w:rsidRDefault="001B4BC2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BÁSICO</w:t>
            </w:r>
          </w:p>
        </w:tc>
        <w:tc>
          <w:tcPr>
            <w:tcW w:w="3685" w:type="dxa"/>
            <w:shd w:val="clear" w:color="auto" w:fill="9CC2E5" w:themeFill="accent5" w:themeFillTint="99"/>
          </w:tcPr>
          <w:p w:rsidR="007D5475" w:rsidRPr="001B4BC2" w:rsidRDefault="007D547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87.838,85 $</w:t>
            </w:r>
          </w:p>
        </w:tc>
        <w:tc>
          <w:tcPr>
            <w:tcW w:w="3021" w:type="dxa"/>
            <w:shd w:val="clear" w:color="auto" w:fill="9CC2E5" w:themeFill="accent5" w:themeFillTint="99"/>
          </w:tcPr>
          <w:p w:rsidR="007D5475" w:rsidRPr="001B4BC2" w:rsidRDefault="007D547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151.908,80 $</w:t>
            </w:r>
          </w:p>
        </w:tc>
      </w:tr>
    </w:tbl>
    <w:p w:rsidR="001B4BC2" w:rsidRDefault="001B4BC2" w:rsidP="001B4BC2"/>
    <w:p w:rsidR="001B4BC2" w:rsidRPr="00215AE7" w:rsidRDefault="001B4BC2" w:rsidP="001B4BC2">
      <w:pPr>
        <w:rPr>
          <w:rFonts w:ascii="Consolas" w:hAnsi="Consolas" w:cs="Consolas"/>
          <w:b/>
          <w:bCs/>
        </w:rPr>
      </w:pPr>
      <w:r w:rsidRPr="001B4BC2">
        <w:rPr>
          <w:rFonts w:ascii="Consolas" w:hAnsi="Consolas" w:cs="Consolas"/>
        </w:rPr>
        <w:t xml:space="preserve">TEXTO ANTES DEL CUADRO: </w:t>
      </w:r>
      <w:r w:rsidRPr="00215AE7">
        <w:rPr>
          <w:rFonts w:ascii="Consolas" w:hAnsi="Consolas" w:cs="Consolas"/>
          <w:b/>
          <w:bCs/>
        </w:rPr>
        <w:t>El salario básico del cargo inicial de la docencia universitaria ha quedado muy atrasado</w:t>
      </w:r>
    </w:p>
    <w:p w:rsidR="001B4BC2" w:rsidRDefault="001B4BC2" w:rsidP="001B4BC2"/>
    <w:p w:rsidR="001B4BC2" w:rsidRDefault="001B4BC2" w:rsidP="001B4BC2"/>
    <w:p w:rsidR="00905E37" w:rsidRDefault="00215AE7">
      <w:r>
        <w:t>TEXTO ANTES DE LOS 3 CUADROS</w:t>
      </w:r>
    </w:p>
    <w:p w:rsidR="007C5F18" w:rsidRPr="0020623E" w:rsidRDefault="007C5F18" w:rsidP="007D5475">
      <w:pPr>
        <w:rPr>
          <w:rFonts w:ascii="Consolas" w:hAnsi="Consolas" w:cs="Consolas"/>
          <w:b/>
          <w:bCs/>
        </w:rPr>
      </w:pPr>
      <w:r w:rsidRPr="0020623E">
        <w:rPr>
          <w:rFonts w:ascii="Consolas" w:hAnsi="Consolas" w:cs="Consolas"/>
          <w:b/>
          <w:bCs/>
        </w:rPr>
        <w:t>Eso ha generado la deformación de nuestro escalafón</w:t>
      </w:r>
      <w:r w:rsidR="00734CD5" w:rsidRPr="0020623E">
        <w:rPr>
          <w:rFonts w:ascii="Consolas" w:hAnsi="Consolas" w:cs="Consolas"/>
          <w:b/>
          <w:bCs/>
        </w:rPr>
        <w:t xml:space="preserve">, sumándose al cobro de la garantía salarial </w:t>
      </w:r>
      <w:r w:rsidR="00DE0829">
        <w:rPr>
          <w:rFonts w:ascii="Consolas" w:hAnsi="Consolas" w:cs="Consolas"/>
          <w:b/>
          <w:bCs/>
        </w:rPr>
        <w:t xml:space="preserve">(link) </w:t>
      </w:r>
      <w:r w:rsidR="00734CD5" w:rsidRPr="0020623E">
        <w:rPr>
          <w:rFonts w:ascii="Consolas" w:hAnsi="Consolas" w:cs="Consolas"/>
          <w:b/>
          <w:bCs/>
        </w:rPr>
        <w:t>un alto porcentaje de la docencia</w:t>
      </w:r>
      <w:r w:rsidR="00532053" w:rsidRPr="0020623E">
        <w:rPr>
          <w:rFonts w:ascii="Consolas" w:hAnsi="Consolas" w:cs="Consolas"/>
          <w:b/>
          <w:bCs/>
        </w:rPr>
        <w:t xml:space="preserve">, </w:t>
      </w:r>
      <w:r w:rsidR="004A695D" w:rsidRPr="0020623E">
        <w:rPr>
          <w:rFonts w:ascii="Consolas" w:hAnsi="Consolas" w:cs="Consolas"/>
          <w:b/>
          <w:bCs/>
        </w:rPr>
        <w:t xml:space="preserve">y </w:t>
      </w:r>
      <w:r w:rsidR="004A695D" w:rsidRPr="0020623E">
        <w:rPr>
          <w:rFonts w:ascii="Consolas" w:hAnsi="Consolas" w:cs="Consolas"/>
          <w:b/>
          <w:bCs/>
          <w:u w:val="single"/>
        </w:rPr>
        <w:t>percibiendo el mismo salario bruto diferentes categorías</w:t>
      </w:r>
      <w:r w:rsidR="004A695D" w:rsidRPr="0020623E">
        <w:rPr>
          <w:rFonts w:ascii="Consolas" w:hAnsi="Consolas" w:cs="Consolas"/>
          <w:b/>
          <w:bCs/>
        </w:rPr>
        <w:t xml:space="preserve">, </w:t>
      </w:r>
      <w:r w:rsidR="004A695D" w:rsidRPr="0020623E">
        <w:rPr>
          <w:rFonts w:ascii="Consolas" w:hAnsi="Consolas" w:cs="Consolas"/>
          <w:b/>
          <w:bCs/>
          <w:u w:val="single"/>
        </w:rPr>
        <w:t>con diferente antigüedad</w:t>
      </w:r>
      <w:r w:rsidR="004A695D" w:rsidRPr="0020623E">
        <w:rPr>
          <w:rFonts w:ascii="Consolas" w:hAnsi="Consolas" w:cs="Consolas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5"/>
        <w:gridCol w:w="2075"/>
        <w:gridCol w:w="1842"/>
        <w:gridCol w:w="2596"/>
      </w:tblGrid>
      <w:tr w:rsidR="00734CD5" w:rsidRPr="001B4BC2" w:rsidTr="001B4BC2">
        <w:tc>
          <w:tcPr>
            <w:tcW w:w="8828" w:type="dxa"/>
            <w:gridSpan w:val="4"/>
            <w:shd w:val="clear" w:color="auto" w:fill="9CC2E5" w:themeFill="accent5" w:themeFillTint="99"/>
          </w:tcPr>
          <w:p w:rsidR="00734CD5" w:rsidRPr="001B4BC2" w:rsidRDefault="001B4BC2" w:rsidP="007D547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COMPARACIÓN DEL SALARIO BRUTO (SIN DESCUENTOS) EN EL MES DE ABRIL 2023</w:t>
            </w:r>
          </w:p>
        </w:tc>
      </w:tr>
      <w:tr w:rsidR="00734CD5" w:rsidRPr="001B4BC2" w:rsidTr="001B4BC2">
        <w:tc>
          <w:tcPr>
            <w:tcW w:w="2315" w:type="dxa"/>
            <w:shd w:val="clear" w:color="auto" w:fill="9CC2E5" w:themeFill="accent5" w:themeFillTint="99"/>
          </w:tcPr>
          <w:p w:rsidR="00734CD5" w:rsidRPr="001B4BC2" w:rsidRDefault="001B4BC2" w:rsidP="00734CD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CARGO</w:t>
            </w:r>
          </w:p>
        </w:tc>
        <w:tc>
          <w:tcPr>
            <w:tcW w:w="2075" w:type="dxa"/>
            <w:shd w:val="clear" w:color="auto" w:fill="A8D08D" w:themeFill="accent6" w:themeFillTint="99"/>
          </w:tcPr>
          <w:p w:rsidR="00734CD5" w:rsidRPr="001B4BC2" w:rsidRDefault="00734CD5" w:rsidP="00734CD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Auxiliar de 1ra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734CD5" w:rsidRPr="001B4BC2" w:rsidRDefault="00734CD5" w:rsidP="00734CD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JTP</w:t>
            </w:r>
          </w:p>
        </w:tc>
        <w:tc>
          <w:tcPr>
            <w:tcW w:w="2596" w:type="dxa"/>
            <w:shd w:val="clear" w:color="auto" w:fill="A8D08D" w:themeFill="accent6" w:themeFillTint="99"/>
          </w:tcPr>
          <w:p w:rsidR="00734CD5" w:rsidRPr="001B4BC2" w:rsidRDefault="00734CD5" w:rsidP="00734CD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Adjunto/a</w:t>
            </w:r>
          </w:p>
        </w:tc>
      </w:tr>
      <w:tr w:rsidR="004A695D" w:rsidRPr="001B4BC2" w:rsidTr="001B4BC2">
        <w:tc>
          <w:tcPr>
            <w:tcW w:w="2315" w:type="dxa"/>
            <w:shd w:val="clear" w:color="auto" w:fill="9CC2E5" w:themeFill="accent5" w:themeFillTint="99"/>
          </w:tcPr>
          <w:p w:rsidR="004A695D" w:rsidRPr="001B4BC2" w:rsidRDefault="001B4BC2" w:rsidP="004A695D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DEDICACIÓN</w:t>
            </w:r>
          </w:p>
        </w:tc>
        <w:tc>
          <w:tcPr>
            <w:tcW w:w="2075" w:type="dxa"/>
            <w:shd w:val="clear" w:color="auto" w:fill="A8D08D" w:themeFill="accent6" w:themeFillTint="99"/>
          </w:tcPr>
          <w:p w:rsidR="004A695D" w:rsidRPr="001B4BC2" w:rsidRDefault="004A695D" w:rsidP="004A695D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SIMPLE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4A695D" w:rsidRPr="001B4BC2" w:rsidRDefault="004A695D" w:rsidP="004A695D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SIMPLE</w:t>
            </w:r>
          </w:p>
        </w:tc>
        <w:tc>
          <w:tcPr>
            <w:tcW w:w="2596" w:type="dxa"/>
            <w:shd w:val="clear" w:color="auto" w:fill="A8D08D" w:themeFill="accent6" w:themeFillTint="99"/>
          </w:tcPr>
          <w:p w:rsidR="004A695D" w:rsidRPr="001B4BC2" w:rsidRDefault="004A695D" w:rsidP="004A695D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SIMPLE</w:t>
            </w:r>
          </w:p>
        </w:tc>
      </w:tr>
      <w:tr w:rsidR="00734CD5" w:rsidRPr="001B4BC2" w:rsidTr="001B4BC2">
        <w:tc>
          <w:tcPr>
            <w:tcW w:w="2315" w:type="dxa"/>
            <w:shd w:val="clear" w:color="auto" w:fill="9CC2E5" w:themeFill="accent5" w:themeFillTint="99"/>
          </w:tcPr>
          <w:p w:rsidR="00734CD5" w:rsidRPr="001B4BC2" w:rsidRDefault="001B4BC2" w:rsidP="00734CD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ANTIGÜEDAD</w:t>
            </w:r>
          </w:p>
        </w:tc>
        <w:tc>
          <w:tcPr>
            <w:tcW w:w="2075" w:type="dxa"/>
            <w:shd w:val="clear" w:color="auto" w:fill="A8D08D" w:themeFill="accent6" w:themeFillTint="99"/>
          </w:tcPr>
          <w:p w:rsidR="00734CD5" w:rsidRPr="001B4BC2" w:rsidRDefault="00734CD5" w:rsidP="00734CD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0 a máxima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734CD5" w:rsidRPr="001B4BC2" w:rsidRDefault="00734CD5" w:rsidP="00734CD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Hasta 10 años</w:t>
            </w:r>
          </w:p>
        </w:tc>
        <w:tc>
          <w:tcPr>
            <w:tcW w:w="2596" w:type="dxa"/>
            <w:shd w:val="clear" w:color="auto" w:fill="A8D08D" w:themeFill="accent6" w:themeFillTint="99"/>
          </w:tcPr>
          <w:p w:rsidR="00734CD5" w:rsidRPr="001B4BC2" w:rsidRDefault="00734CD5" w:rsidP="00734CD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Hasta 5 años</w:t>
            </w:r>
          </w:p>
        </w:tc>
      </w:tr>
      <w:tr w:rsidR="00734CD5" w:rsidRPr="001B4BC2" w:rsidTr="001B4BC2">
        <w:tc>
          <w:tcPr>
            <w:tcW w:w="2315" w:type="dxa"/>
            <w:shd w:val="clear" w:color="auto" w:fill="9CC2E5" w:themeFill="accent5" w:themeFillTint="99"/>
          </w:tcPr>
          <w:p w:rsidR="00734CD5" w:rsidRPr="001B4BC2" w:rsidRDefault="001B4BC2" w:rsidP="00734CD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MONTO PERCIBIDO</w:t>
            </w:r>
          </w:p>
        </w:tc>
        <w:tc>
          <w:tcPr>
            <w:tcW w:w="2075" w:type="dxa"/>
            <w:shd w:val="clear" w:color="auto" w:fill="A8D08D" w:themeFill="accent6" w:themeFillTint="99"/>
          </w:tcPr>
          <w:p w:rsidR="00734CD5" w:rsidRPr="001B4BC2" w:rsidRDefault="00734CD5" w:rsidP="00734CD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80.247$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734CD5" w:rsidRPr="001B4BC2" w:rsidRDefault="00734CD5" w:rsidP="00734CD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80.247$</w:t>
            </w:r>
          </w:p>
        </w:tc>
        <w:tc>
          <w:tcPr>
            <w:tcW w:w="2596" w:type="dxa"/>
            <w:shd w:val="clear" w:color="auto" w:fill="A8D08D" w:themeFill="accent6" w:themeFillTint="99"/>
          </w:tcPr>
          <w:p w:rsidR="00734CD5" w:rsidRPr="001B4BC2" w:rsidRDefault="00734CD5" w:rsidP="00734CD5">
            <w:pPr>
              <w:rPr>
                <w:rFonts w:ascii="Consolas" w:hAnsi="Consolas" w:cs="Consolas"/>
                <w:b/>
                <w:bCs/>
              </w:rPr>
            </w:pPr>
            <w:r w:rsidRPr="001B4BC2">
              <w:rPr>
                <w:rFonts w:ascii="Consolas" w:hAnsi="Consolas" w:cs="Consolas"/>
                <w:b/>
                <w:bCs/>
              </w:rPr>
              <w:t>80.247$</w:t>
            </w:r>
          </w:p>
        </w:tc>
      </w:tr>
    </w:tbl>
    <w:p w:rsidR="007D5475" w:rsidRDefault="007D5475" w:rsidP="007D547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0"/>
        <w:gridCol w:w="2150"/>
        <w:gridCol w:w="1984"/>
        <w:gridCol w:w="2454"/>
      </w:tblGrid>
      <w:tr w:rsidR="00734CD5" w:rsidRPr="00215AE7" w:rsidTr="00215AE7">
        <w:tc>
          <w:tcPr>
            <w:tcW w:w="8828" w:type="dxa"/>
            <w:gridSpan w:val="4"/>
            <w:shd w:val="clear" w:color="auto" w:fill="B4C6E7" w:themeFill="accent1" w:themeFillTint="66"/>
          </w:tcPr>
          <w:p w:rsidR="00734CD5" w:rsidRPr="00215AE7" w:rsidRDefault="001B4BC2" w:rsidP="001B4BC2">
            <w:pPr>
              <w:jc w:val="center"/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COMPARACIÓN DEL SALARIO BRUTO (SIN DESCUENTOS) EN EL MES DE ABRIL 2023</w:t>
            </w:r>
          </w:p>
        </w:tc>
      </w:tr>
      <w:tr w:rsidR="00734CD5" w:rsidRPr="00215AE7" w:rsidTr="00215AE7">
        <w:tc>
          <w:tcPr>
            <w:tcW w:w="2240" w:type="dxa"/>
            <w:shd w:val="clear" w:color="auto" w:fill="B4C6E7" w:themeFill="accent1" w:themeFillTint="66"/>
          </w:tcPr>
          <w:p w:rsidR="00734CD5" w:rsidRPr="00215AE7" w:rsidRDefault="00215AE7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CARGO</w:t>
            </w:r>
          </w:p>
        </w:tc>
        <w:tc>
          <w:tcPr>
            <w:tcW w:w="2150" w:type="dxa"/>
            <w:shd w:val="clear" w:color="auto" w:fill="A8D08D" w:themeFill="accent6" w:themeFillTint="99"/>
          </w:tcPr>
          <w:p w:rsidR="00734CD5" w:rsidRPr="00215AE7" w:rsidRDefault="00734CD5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Auxiliar de 1ra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734CD5" w:rsidRPr="00215AE7" w:rsidRDefault="00734CD5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JTP</w:t>
            </w:r>
          </w:p>
        </w:tc>
        <w:tc>
          <w:tcPr>
            <w:tcW w:w="2454" w:type="dxa"/>
            <w:shd w:val="clear" w:color="auto" w:fill="A8D08D" w:themeFill="accent6" w:themeFillTint="99"/>
          </w:tcPr>
          <w:p w:rsidR="00734CD5" w:rsidRPr="00215AE7" w:rsidRDefault="00734CD5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Adjunto/a</w:t>
            </w:r>
          </w:p>
        </w:tc>
      </w:tr>
      <w:tr w:rsidR="00734CD5" w:rsidRPr="00215AE7" w:rsidTr="00215AE7">
        <w:tc>
          <w:tcPr>
            <w:tcW w:w="2240" w:type="dxa"/>
            <w:shd w:val="clear" w:color="auto" w:fill="B4C6E7" w:themeFill="accent1" w:themeFillTint="66"/>
          </w:tcPr>
          <w:p w:rsidR="00734CD5" w:rsidRPr="00215AE7" w:rsidRDefault="00215AE7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DEDICACIÓN</w:t>
            </w:r>
          </w:p>
        </w:tc>
        <w:tc>
          <w:tcPr>
            <w:tcW w:w="2150" w:type="dxa"/>
            <w:shd w:val="clear" w:color="auto" w:fill="A8D08D" w:themeFill="accent6" w:themeFillTint="99"/>
          </w:tcPr>
          <w:p w:rsidR="00734CD5" w:rsidRPr="00215AE7" w:rsidRDefault="00734CD5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SEMI-EXCLUSIVA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734CD5" w:rsidRPr="00215AE7" w:rsidRDefault="00734CD5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SEMI-EXCLUSIVA</w:t>
            </w:r>
          </w:p>
        </w:tc>
        <w:tc>
          <w:tcPr>
            <w:tcW w:w="2454" w:type="dxa"/>
            <w:shd w:val="clear" w:color="auto" w:fill="A8D08D" w:themeFill="accent6" w:themeFillTint="99"/>
          </w:tcPr>
          <w:p w:rsidR="00734CD5" w:rsidRPr="00215AE7" w:rsidRDefault="00734CD5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SEMI-EXCLUSIVA</w:t>
            </w:r>
          </w:p>
        </w:tc>
      </w:tr>
      <w:tr w:rsidR="00734CD5" w:rsidRPr="00215AE7" w:rsidTr="00215AE7">
        <w:tc>
          <w:tcPr>
            <w:tcW w:w="2240" w:type="dxa"/>
            <w:shd w:val="clear" w:color="auto" w:fill="B4C6E7" w:themeFill="accent1" w:themeFillTint="66"/>
          </w:tcPr>
          <w:p w:rsidR="00734CD5" w:rsidRPr="00215AE7" w:rsidRDefault="00215AE7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ANTIGÜEDAD</w:t>
            </w:r>
          </w:p>
        </w:tc>
        <w:tc>
          <w:tcPr>
            <w:tcW w:w="2150" w:type="dxa"/>
            <w:shd w:val="clear" w:color="auto" w:fill="A8D08D" w:themeFill="accent6" w:themeFillTint="99"/>
          </w:tcPr>
          <w:p w:rsidR="00734CD5" w:rsidRPr="00215AE7" w:rsidRDefault="00734CD5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0 a máxima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734CD5" w:rsidRPr="00215AE7" w:rsidRDefault="00734CD5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Hasta 10 años</w:t>
            </w:r>
          </w:p>
        </w:tc>
        <w:tc>
          <w:tcPr>
            <w:tcW w:w="2454" w:type="dxa"/>
            <w:shd w:val="clear" w:color="auto" w:fill="A8D08D" w:themeFill="accent6" w:themeFillTint="99"/>
          </w:tcPr>
          <w:p w:rsidR="00734CD5" w:rsidRPr="00215AE7" w:rsidRDefault="00734CD5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Hasta 5 años</w:t>
            </w:r>
          </w:p>
        </w:tc>
      </w:tr>
      <w:tr w:rsidR="00734CD5" w:rsidRPr="00215AE7" w:rsidTr="00215AE7">
        <w:tc>
          <w:tcPr>
            <w:tcW w:w="2240" w:type="dxa"/>
            <w:shd w:val="clear" w:color="auto" w:fill="B4C6E7" w:themeFill="accent1" w:themeFillTint="66"/>
          </w:tcPr>
          <w:p w:rsidR="00734CD5" w:rsidRPr="00215AE7" w:rsidRDefault="00215AE7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MONTO PERCIBIDO</w:t>
            </w:r>
          </w:p>
        </w:tc>
        <w:tc>
          <w:tcPr>
            <w:tcW w:w="2150" w:type="dxa"/>
            <w:shd w:val="clear" w:color="auto" w:fill="A8D08D" w:themeFill="accent6" w:themeFillTint="99"/>
          </w:tcPr>
          <w:p w:rsidR="00734CD5" w:rsidRPr="00215AE7" w:rsidRDefault="00734CD5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160.494$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734CD5" w:rsidRPr="00215AE7" w:rsidRDefault="00734CD5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160.494$</w:t>
            </w:r>
          </w:p>
        </w:tc>
        <w:tc>
          <w:tcPr>
            <w:tcW w:w="2454" w:type="dxa"/>
            <w:shd w:val="clear" w:color="auto" w:fill="A8D08D" w:themeFill="accent6" w:themeFillTint="99"/>
          </w:tcPr>
          <w:p w:rsidR="00734CD5" w:rsidRPr="00215AE7" w:rsidRDefault="00734CD5" w:rsidP="0093526C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160.494$</w:t>
            </w:r>
          </w:p>
        </w:tc>
      </w:tr>
    </w:tbl>
    <w:tbl>
      <w:tblPr>
        <w:tblStyle w:val="Tablaconcuadrcula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2211"/>
        <w:gridCol w:w="2109"/>
        <w:gridCol w:w="2054"/>
        <w:gridCol w:w="2454"/>
      </w:tblGrid>
      <w:tr w:rsidR="00215AE7" w:rsidTr="00215AE7">
        <w:tc>
          <w:tcPr>
            <w:tcW w:w="8828" w:type="dxa"/>
            <w:gridSpan w:val="4"/>
            <w:shd w:val="clear" w:color="auto" w:fill="B4C6E7" w:themeFill="accent1" w:themeFillTint="66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COMPARACIÓN DEL SALARIO BRUTO (SIN DESCUENTOS) EN EL MES DE ABRIL 2023</w:t>
            </w:r>
          </w:p>
        </w:tc>
      </w:tr>
      <w:tr w:rsidR="00215AE7" w:rsidTr="00215AE7">
        <w:tc>
          <w:tcPr>
            <w:tcW w:w="2211" w:type="dxa"/>
            <w:shd w:val="clear" w:color="auto" w:fill="B4C6E7" w:themeFill="accent1" w:themeFillTint="66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CARGO</w:t>
            </w:r>
          </w:p>
        </w:tc>
        <w:tc>
          <w:tcPr>
            <w:tcW w:w="2109" w:type="dxa"/>
            <w:shd w:val="clear" w:color="auto" w:fill="A8D08D" w:themeFill="accent6" w:themeFillTint="99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Auxiliar de 1ra</w:t>
            </w:r>
          </w:p>
        </w:tc>
        <w:tc>
          <w:tcPr>
            <w:tcW w:w="2054" w:type="dxa"/>
            <w:shd w:val="clear" w:color="auto" w:fill="A8D08D" w:themeFill="accent6" w:themeFillTint="99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JTP</w:t>
            </w:r>
          </w:p>
        </w:tc>
        <w:tc>
          <w:tcPr>
            <w:tcW w:w="2454" w:type="dxa"/>
            <w:shd w:val="clear" w:color="auto" w:fill="A8D08D" w:themeFill="accent6" w:themeFillTint="99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Adjunto/a</w:t>
            </w:r>
          </w:p>
        </w:tc>
      </w:tr>
      <w:tr w:rsidR="00215AE7" w:rsidTr="00215AE7">
        <w:tc>
          <w:tcPr>
            <w:tcW w:w="2211" w:type="dxa"/>
            <w:shd w:val="clear" w:color="auto" w:fill="B4C6E7" w:themeFill="accent1" w:themeFillTint="66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DEDICACIÓN</w:t>
            </w:r>
          </w:p>
        </w:tc>
        <w:tc>
          <w:tcPr>
            <w:tcW w:w="2109" w:type="dxa"/>
            <w:shd w:val="clear" w:color="auto" w:fill="A8D08D" w:themeFill="accent6" w:themeFillTint="99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EXCLUSIVA</w:t>
            </w:r>
          </w:p>
        </w:tc>
        <w:tc>
          <w:tcPr>
            <w:tcW w:w="2054" w:type="dxa"/>
            <w:shd w:val="clear" w:color="auto" w:fill="A8D08D" w:themeFill="accent6" w:themeFillTint="99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EXCLUSIVA</w:t>
            </w:r>
          </w:p>
        </w:tc>
        <w:tc>
          <w:tcPr>
            <w:tcW w:w="2454" w:type="dxa"/>
            <w:shd w:val="clear" w:color="auto" w:fill="A8D08D" w:themeFill="accent6" w:themeFillTint="99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EXCLUSIVA</w:t>
            </w:r>
          </w:p>
        </w:tc>
      </w:tr>
      <w:tr w:rsidR="00215AE7" w:rsidTr="00215AE7">
        <w:tc>
          <w:tcPr>
            <w:tcW w:w="2211" w:type="dxa"/>
            <w:shd w:val="clear" w:color="auto" w:fill="B4C6E7" w:themeFill="accent1" w:themeFillTint="66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ANTIGÜEDAD</w:t>
            </w:r>
          </w:p>
        </w:tc>
        <w:tc>
          <w:tcPr>
            <w:tcW w:w="2109" w:type="dxa"/>
            <w:shd w:val="clear" w:color="auto" w:fill="A8D08D" w:themeFill="accent6" w:themeFillTint="99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0 a máxima</w:t>
            </w:r>
          </w:p>
        </w:tc>
        <w:tc>
          <w:tcPr>
            <w:tcW w:w="2054" w:type="dxa"/>
            <w:shd w:val="clear" w:color="auto" w:fill="A8D08D" w:themeFill="accent6" w:themeFillTint="99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Hasta 10 años</w:t>
            </w:r>
          </w:p>
        </w:tc>
        <w:tc>
          <w:tcPr>
            <w:tcW w:w="2454" w:type="dxa"/>
            <w:shd w:val="clear" w:color="auto" w:fill="A8D08D" w:themeFill="accent6" w:themeFillTint="99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Hasta 5 años</w:t>
            </w:r>
          </w:p>
        </w:tc>
      </w:tr>
      <w:tr w:rsidR="00215AE7" w:rsidTr="00215AE7">
        <w:tc>
          <w:tcPr>
            <w:tcW w:w="2211" w:type="dxa"/>
            <w:shd w:val="clear" w:color="auto" w:fill="B4C6E7" w:themeFill="accent1" w:themeFillTint="66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MONTO PERCIBIDO</w:t>
            </w:r>
          </w:p>
        </w:tc>
        <w:tc>
          <w:tcPr>
            <w:tcW w:w="2109" w:type="dxa"/>
            <w:shd w:val="clear" w:color="auto" w:fill="A8D08D" w:themeFill="accent6" w:themeFillTint="99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320.988$</w:t>
            </w:r>
          </w:p>
        </w:tc>
        <w:tc>
          <w:tcPr>
            <w:tcW w:w="2054" w:type="dxa"/>
            <w:shd w:val="clear" w:color="auto" w:fill="A8D08D" w:themeFill="accent6" w:themeFillTint="99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320.988$</w:t>
            </w:r>
          </w:p>
        </w:tc>
        <w:tc>
          <w:tcPr>
            <w:tcW w:w="2454" w:type="dxa"/>
            <w:shd w:val="clear" w:color="auto" w:fill="A8D08D" w:themeFill="accent6" w:themeFillTint="99"/>
          </w:tcPr>
          <w:p w:rsidR="00215AE7" w:rsidRPr="00215AE7" w:rsidRDefault="00215AE7" w:rsidP="00215AE7">
            <w:pPr>
              <w:rPr>
                <w:rFonts w:ascii="Consolas" w:hAnsi="Consolas" w:cs="Consolas"/>
                <w:b/>
                <w:bCs/>
              </w:rPr>
            </w:pPr>
            <w:r w:rsidRPr="00215AE7">
              <w:rPr>
                <w:rFonts w:ascii="Consolas" w:hAnsi="Consolas" w:cs="Consolas"/>
                <w:b/>
                <w:bCs/>
              </w:rPr>
              <w:t>320.988$</w:t>
            </w:r>
          </w:p>
        </w:tc>
      </w:tr>
    </w:tbl>
    <w:p w:rsidR="00215AE7" w:rsidRDefault="00215AE7" w:rsidP="007D5475"/>
    <w:p w:rsidR="00215AE7" w:rsidRPr="00215AE7" w:rsidRDefault="00215AE7" w:rsidP="00215AE7">
      <w:pPr>
        <w:jc w:val="center"/>
        <w:rPr>
          <w:rFonts w:ascii="Consolas" w:hAnsi="Consolas" w:cs="Consolas"/>
          <w:b/>
          <w:bCs/>
        </w:rPr>
      </w:pPr>
      <w:r w:rsidRPr="00215AE7">
        <w:rPr>
          <w:rFonts w:ascii="Consolas" w:hAnsi="Consolas" w:cs="Consolas"/>
          <w:b/>
          <w:bCs/>
        </w:rPr>
        <w:t>ESCALAFÓN ROTO!!!!!!!!!!!!!!!!!!!!!!!!!!!!!!!!!!</w:t>
      </w:r>
    </w:p>
    <w:p w:rsidR="00215AE7" w:rsidRPr="00215AE7" w:rsidRDefault="00215AE7" w:rsidP="00215AE7">
      <w:pPr>
        <w:jc w:val="center"/>
        <w:rPr>
          <w:rFonts w:ascii="Consolas" w:hAnsi="Consolas" w:cs="Consolas"/>
          <w:b/>
          <w:bCs/>
        </w:rPr>
      </w:pPr>
      <w:r w:rsidRPr="00215AE7">
        <w:rPr>
          <w:rFonts w:ascii="Consolas" w:hAnsi="Consolas" w:cs="Consolas"/>
          <w:b/>
          <w:bCs/>
        </w:rPr>
        <w:t>ES URGENTE LA RECOMPOSICIÓN DEL CARGO INICIAL QUE PERMITA RECOMPONER NUESTRO NOMENCLADOR.</w:t>
      </w:r>
    </w:p>
    <w:p w:rsidR="00215AE7" w:rsidRDefault="00215AE7" w:rsidP="007D5475"/>
    <w:p w:rsidR="00734CD5" w:rsidRDefault="00734CD5" w:rsidP="007D5475"/>
    <w:p w:rsidR="00DE0829" w:rsidRDefault="00DE0829" w:rsidP="007D5475"/>
    <w:p w:rsidR="00DE0829" w:rsidRDefault="00DE0829" w:rsidP="007D5475"/>
    <w:p w:rsidR="00215AE7" w:rsidRDefault="00DE0829" w:rsidP="00DE0829">
      <w:pPr>
        <w:jc w:val="both"/>
        <w:rPr>
          <w:rFonts w:ascii="Consolas" w:hAnsi="Consolas" w:cs="Consolas"/>
          <w:b/>
          <w:bCs/>
        </w:rPr>
      </w:pPr>
      <w:r w:rsidRPr="00DE0829">
        <w:rPr>
          <w:rFonts w:ascii="Consolas" w:hAnsi="Consolas" w:cs="Consolas"/>
          <w:b/>
          <w:bCs/>
        </w:rPr>
        <w:lastRenderedPageBreak/>
        <w:t xml:space="preserve">Link: </w:t>
      </w:r>
      <w:r>
        <w:rPr>
          <w:rFonts w:ascii="Consolas" w:hAnsi="Consolas" w:cs="Consolas"/>
          <w:b/>
          <w:bCs/>
        </w:rPr>
        <w:t>¿Qué es la garantía salarial y cómo se aplica?</w:t>
      </w:r>
    </w:p>
    <w:p w:rsidR="00DE0829" w:rsidRDefault="00DE0829" w:rsidP="00DE0829">
      <w:pPr>
        <w:jc w:val="both"/>
        <w:rPr>
          <w:rFonts w:ascii="Consolas" w:hAnsi="Consolas" w:cs="Consolas"/>
          <w:b/>
          <w:bCs/>
        </w:rPr>
      </w:pPr>
      <w:r w:rsidRPr="00DE0829">
        <w:rPr>
          <w:rFonts w:ascii="Consolas" w:hAnsi="Consolas" w:cs="Consolas"/>
          <w:b/>
          <w:bCs/>
        </w:rPr>
        <w:t xml:space="preserve">La ¨Garantía Salarial¨ es un concepto por el cual los salarios docentes universitarios se atan al salario establecido para el/la docente de </w:t>
      </w:r>
      <w:r>
        <w:rPr>
          <w:rFonts w:ascii="Consolas" w:hAnsi="Consolas" w:cs="Consolas"/>
          <w:b/>
          <w:bCs/>
        </w:rPr>
        <w:t xml:space="preserve">nivel primario </w:t>
      </w:r>
      <w:r w:rsidRPr="00DE0829">
        <w:rPr>
          <w:rFonts w:ascii="Consolas" w:hAnsi="Consolas" w:cs="Consolas"/>
          <w:b/>
          <w:bCs/>
        </w:rPr>
        <w:t xml:space="preserve">que se </w:t>
      </w:r>
      <w:r>
        <w:rPr>
          <w:rFonts w:ascii="Consolas" w:hAnsi="Consolas" w:cs="Consolas"/>
          <w:b/>
          <w:bCs/>
        </w:rPr>
        <w:t>decide</w:t>
      </w:r>
      <w:r w:rsidRPr="00DE0829">
        <w:rPr>
          <w:rFonts w:ascii="Consolas" w:hAnsi="Consolas" w:cs="Consolas"/>
          <w:b/>
          <w:bCs/>
        </w:rPr>
        <w:t xml:space="preserve"> en la paritaria </w:t>
      </w:r>
      <w:r>
        <w:rPr>
          <w:rFonts w:ascii="Consolas" w:hAnsi="Consolas" w:cs="Consolas"/>
          <w:b/>
          <w:bCs/>
        </w:rPr>
        <w:t>de la docencia no universitaria a nivel nacional (CTERA-Ministerio de Educación de la Nación)</w:t>
      </w:r>
      <w:r w:rsidRPr="00DE0829">
        <w:rPr>
          <w:rFonts w:ascii="Consolas" w:hAnsi="Consolas" w:cs="Consolas"/>
          <w:b/>
          <w:bCs/>
        </w:rPr>
        <w:t xml:space="preserve">. </w:t>
      </w:r>
    </w:p>
    <w:p w:rsidR="00DE0829" w:rsidRDefault="00DE0829" w:rsidP="00DE0829">
      <w:pPr>
        <w:jc w:val="both"/>
        <w:rPr>
          <w:rFonts w:ascii="Consolas" w:hAnsi="Consolas" w:cs="Consolas"/>
          <w:b/>
          <w:bCs/>
        </w:rPr>
      </w:pPr>
      <w:r w:rsidRPr="00DE0829">
        <w:rPr>
          <w:rFonts w:ascii="Consolas" w:hAnsi="Consolas" w:cs="Consolas"/>
          <w:b/>
          <w:bCs/>
        </w:rPr>
        <w:t xml:space="preserve">Ese concepto se actualiza en cada paritaria nacional </w:t>
      </w:r>
      <w:r>
        <w:rPr>
          <w:rFonts w:ascii="Consolas" w:hAnsi="Consolas" w:cs="Consolas"/>
          <w:b/>
          <w:bCs/>
        </w:rPr>
        <w:t>de la docencia no universitaria</w:t>
      </w:r>
      <w:r w:rsidRPr="00DE0829">
        <w:rPr>
          <w:rFonts w:ascii="Consolas" w:hAnsi="Consolas" w:cs="Consolas"/>
          <w:b/>
          <w:bCs/>
        </w:rPr>
        <w:t xml:space="preserve">, es una suma fija, y </w:t>
      </w:r>
      <w:r>
        <w:rPr>
          <w:rFonts w:ascii="Consolas" w:hAnsi="Consolas" w:cs="Consolas"/>
          <w:b/>
          <w:bCs/>
        </w:rPr>
        <w:t xml:space="preserve">con la paritaria de marzo de 2023 quedó establecida en </w:t>
      </w:r>
      <w:r w:rsidRPr="00215AE7">
        <w:rPr>
          <w:rFonts w:ascii="Consolas" w:hAnsi="Consolas" w:cs="Consolas"/>
          <w:b/>
          <w:bCs/>
        </w:rPr>
        <w:t>160.494$</w:t>
      </w:r>
      <w:r>
        <w:rPr>
          <w:rFonts w:ascii="Consolas" w:hAnsi="Consolas" w:cs="Consolas"/>
          <w:b/>
          <w:bCs/>
        </w:rPr>
        <w:t xml:space="preserve"> (salario bruto sin descuentos) para las dedic</w:t>
      </w:r>
      <w:r w:rsidRPr="00DE0829">
        <w:rPr>
          <w:rFonts w:ascii="Consolas" w:hAnsi="Consolas" w:cs="Consolas"/>
          <w:b/>
          <w:bCs/>
        </w:rPr>
        <w:t xml:space="preserve">aciones parciales (semi exclusivas), las dedicaciones simples </w:t>
      </w:r>
      <w:r w:rsidRPr="001B4BC2">
        <w:rPr>
          <w:rFonts w:ascii="Consolas" w:hAnsi="Consolas" w:cs="Consolas"/>
          <w:b/>
          <w:bCs/>
        </w:rPr>
        <w:t>80.247$</w:t>
      </w:r>
      <w:r>
        <w:rPr>
          <w:rFonts w:ascii="Consolas" w:hAnsi="Consolas" w:cs="Consolas"/>
          <w:b/>
          <w:bCs/>
        </w:rPr>
        <w:t xml:space="preserve"> (la mitad)</w:t>
      </w:r>
      <w:r w:rsidRPr="00DE0829">
        <w:rPr>
          <w:rFonts w:ascii="Consolas" w:hAnsi="Consolas" w:cs="Consolas"/>
          <w:b/>
          <w:bCs/>
        </w:rPr>
        <w:t xml:space="preserve"> y las exclusivas</w:t>
      </w:r>
      <w:r>
        <w:rPr>
          <w:rFonts w:ascii="Consolas" w:hAnsi="Consolas" w:cs="Consolas"/>
          <w:b/>
          <w:bCs/>
        </w:rPr>
        <w:t xml:space="preserve"> </w:t>
      </w:r>
      <w:r w:rsidRPr="00215AE7">
        <w:rPr>
          <w:rFonts w:ascii="Consolas" w:hAnsi="Consolas" w:cs="Consolas"/>
          <w:b/>
          <w:bCs/>
        </w:rPr>
        <w:t>320.988$</w:t>
      </w:r>
      <w:r>
        <w:rPr>
          <w:rFonts w:ascii="Consolas" w:hAnsi="Consolas" w:cs="Consolas"/>
          <w:b/>
          <w:bCs/>
        </w:rPr>
        <w:t xml:space="preserve"> (el doble)</w:t>
      </w:r>
      <w:r w:rsidRPr="00DE0829">
        <w:rPr>
          <w:rFonts w:ascii="Consolas" w:hAnsi="Consolas" w:cs="Consolas"/>
          <w:b/>
          <w:bCs/>
        </w:rPr>
        <w:t>.</w:t>
      </w:r>
      <w:r>
        <w:rPr>
          <w:rFonts w:ascii="Consolas" w:hAnsi="Consolas" w:cs="Consolas"/>
          <w:b/>
          <w:bCs/>
        </w:rPr>
        <w:t xml:space="preserve"> </w:t>
      </w:r>
    </w:p>
    <w:p w:rsidR="00DE0829" w:rsidRDefault="00DE0829" w:rsidP="00DE0829">
      <w:pPr>
        <w:jc w:val="both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Es decir, toda la docencia de las Universidades Nacionales que perciba menos de esos montos </w:t>
      </w:r>
      <w:r>
        <w:rPr>
          <w:rFonts w:ascii="Consolas" w:hAnsi="Consolas" w:cs="Consolas"/>
          <w:b/>
          <w:bCs/>
        </w:rPr>
        <w:t xml:space="preserve">en </w:t>
      </w:r>
      <w:r>
        <w:rPr>
          <w:rFonts w:ascii="Consolas" w:hAnsi="Consolas" w:cs="Consolas"/>
          <w:b/>
          <w:bCs/>
        </w:rPr>
        <w:t xml:space="preserve">su salario </w:t>
      </w:r>
      <w:r>
        <w:rPr>
          <w:rFonts w:ascii="Consolas" w:hAnsi="Consolas" w:cs="Consolas"/>
          <w:b/>
          <w:bCs/>
        </w:rPr>
        <w:t xml:space="preserve">bruto </w:t>
      </w:r>
      <w:r>
        <w:rPr>
          <w:rFonts w:ascii="Consolas" w:hAnsi="Consolas" w:cs="Consolas"/>
          <w:b/>
          <w:bCs/>
        </w:rPr>
        <w:t>(</w:t>
      </w:r>
      <w:r>
        <w:rPr>
          <w:rFonts w:ascii="Consolas" w:hAnsi="Consolas" w:cs="Consolas"/>
          <w:b/>
          <w:bCs/>
        </w:rPr>
        <w:t>dependiendo de la dedicación</w:t>
      </w:r>
      <w:r>
        <w:rPr>
          <w:rFonts w:ascii="Consolas" w:hAnsi="Consolas" w:cs="Consolas"/>
          <w:b/>
          <w:bCs/>
        </w:rPr>
        <w:t>) cobra garantía salarial, que será un monto adicional para alcanzar esa cifra.</w:t>
      </w:r>
    </w:p>
    <w:p w:rsidR="00216763" w:rsidRDefault="00DE0829" w:rsidP="00DE0829">
      <w:pPr>
        <w:jc w:val="both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Desde el mes pasado 2 cargos de la </w:t>
      </w:r>
      <w:r w:rsidR="00216763">
        <w:rPr>
          <w:rFonts w:ascii="Consolas" w:hAnsi="Consolas" w:cs="Consolas"/>
          <w:b/>
          <w:bCs/>
        </w:rPr>
        <w:t xml:space="preserve">docencia preuniversitaria </w:t>
      </w:r>
      <w:r>
        <w:rPr>
          <w:rFonts w:ascii="Consolas" w:hAnsi="Consolas" w:cs="Consolas"/>
          <w:b/>
          <w:bCs/>
        </w:rPr>
        <w:t xml:space="preserve">por primera vez </w:t>
      </w:r>
      <w:r w:rsidR="00216763">
        <w:rPr>
          <w:rFonts w:ascii="Consolas" w:hAnsi="Consolas" w:cs="Consolas"/>
          <w:b/>
          <w:bCs/>
        </w:rPr>
        <w:t xml:space="preserve">cobrarán garantía salarial, </w:t>
      </w:r>
      <w:r>
        <w:rPr>
          <w:rFonts w:ascii="Consolas" w:hAnsi="Consolas" w:cs="Consolas"/>
          <w:b/>
          <w:bCs/>
        </w:rPr>
        <w:t xml:space="preserve">desde </w:t>
      </w:r>
      <w:r w:rsidR="00216763">
        <w:rPr>
          <w:rFonts w:ascii="Consolas" w:hAnsi="Consolas" w:cs="Consolas"/>
          <w:b/>
          <w:bCs/>
        </w:rPr>
        <w:t xml:space="preserve">su implementación en el año 2015. </w:t>
      </w:r>
    </w:p>
    <w:p w:rsidR="00DE0829" w:rsidRPr="00DE0829" w:rsidRDefault="00216763" w:rsidP="00DE0829">
      <w:pPr>
        <w:jc w:val="both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Esto mue</w:t>
      </w:r>
      <w:bookmarkStart w:id="0" w:name="_GoBack"/>
      <w:bookmarkEnd w:id="0"/>
      <w:r>
        <w:rPr>
          <w:rFonts w:ascii="Consolas" w:hAnsi="Consolas" w:cs="Consolas"/>
          <w:b/>
          <w:bCs/>
        </w:rPr>
        <w:t>stra el atraso de nuestros salarios básicos</w:t>
      </w:r>
      <w:r w:rsidR="00DE0829">
        <w:rPr>
          <w:rFonts w:ascii="Consolas" w:hAnsi="Consolas" w:cs="Consolas"/>
          <w:b/>
          <w:bCs/>
        </w:rPr>
        <w:t xml:space="preserve"> </w:t>
      </w:r>
    </w:p>
    <w:sectPr w:rsidR="00DE0829" w:rsidRPr="00DE0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D2"/>
    <w:rsid w:val="001B4BC2"/>
    <w:rsid w:val="0020623E"/>
    <w:rsid w:val="00215AE7"/>
    <w:rsid w:val="00216763"/>
    <w:rsid w:val="004A695D"/>
    <w:rsid w:val="00532053"/>
    <w:rsid w:val="00734CD5"/>
    <w:rsid w:val="007C5F18"/>
    <w:rsid w:val="007D5475"/>
    <w:rsid w:val="00905E37"/>
    <w:rsid w:val="00B054D2"/>
    <w:rsid w:val="00DE0829"/>
    <w:rsid w:val="00E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52B6DD"/>
  <w15:chartTrackingRefBased/>
  <w15:docId w15:val="{9EBAEEAB-7F9A-4D0B-8837-D13179DE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2023-05-09T13:24:00Z</dcterms:created>
  <dcterms:modified xsi:type="dcterms:W3CDTF">2023-05-09T13:36:00Z</dcterms:modified>
</cp:coreProperties>
</file>